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70" w:rsidRDefault="00285B6B" w:rsidP="00060B07">
      <w:pPr>
        <w:jc w:val="center"/>
        <w:rPr>
          <w:b/>
        </w:rPr>
      </w:pPr>
      <w:r w:rsidRPr="00060B07">
        <w:rPr>
          <w:b/>
        </w:rPr>
        <w:t>Outline of proposal</w:t>
      </w:r>
      <w:r w:rsidR="00060B07">
        <w:rPr>
          <w:b/>
        </w:rPr>
        <w:t xml:space="preserve"> for Simulation in the Social Sciences</w:t>
      </w:r>
    </w:p>
    <w:p w:rsidR="00060B07" w:rsidRPr="00060B07" w:rsidRDefault="00060B07" w:rsidP="00060B07">
      <w:pPr>
        <w:jc w:val="center"/>
      </w:pPr>
      <w:r w:rsidRPr="00060B07">
        <w:t>Brandon Chen z3154958, PhD student in Finance</w:t>
      </w:r>
    </w:p>
    <w:p w:rsidR="00285B6B" w:rsidRDefault="00285B6B" w:rsidP="00060B07">
      <w:pPr>
        <w:jc w:val="center"/>
      </w:pPr>
    </w:p>
    <w:p w:rsidR="00285B6B" w:rsidRDefault="001B603B" w:rsidP="001B603B">
      <w:pPr>
        <w:spacing w:line="360" w:lineRule="auto"/>
        <w:jc w:val="both"/>
      </w:pPr>
      <w:r>
        <w:t xml:space="preserve">  </w:t>
      </w:r>
      <w:r w:rsidR="00285B6B">
        <w:t xml:space="preserve">The adoption of agent-based </w:t>
      </w:r>
      <w:r>
        <w:t>modelling</w:t>
      </w:r>
      <w:r w:rsidR="00285B6B">
        <w:t xml:space="preserve"> in investigating the dynamics of economic landscape has become popular in recent years. This approach</w:t>
      </w:r>
      <w:r w:rsidR="009A203D">
        <w:t xml:space="preserve"> </w:t>
      </w:r>
      <w:r w:rsidR="00285B6B">
        <w:t xml:space="preserve">breaks away the conventional method in answering economic issues by using statistical </w:t>
      </w:r>
      <w:r>
        <w:t>modelling</w:t>
      </w:r>
      <w:r w:rsidR="00285B6B">
        <w:t xml:space="preserve"> (parametric or non-parametric). The key advantage of availing agent-based </w:t>
      </w:r>
      <w:r>
        <w:t>modelling</w:t>
      </w:r>
      <w:r w:rsidR="00285B6B">
        <w:t xml:space="preserve"> is the researchers can observe how economic agents interact with each other in the complex market environment without resorting to </w:t>
      </w:r>
      <w:r w:rsidR="00D13E34">
        <w:t xml:space="preserve">analytical solution before carrying out empirical statistical test. </w:t>
      </w:r>
    </w:p>
    <w:p w:rsidR="00D13E34" w:rsidRDefault="001B603B" w:rsidP="001B603B">
      <w:pPr>
        <w:spacing w:line="360" w:lineRule="auto"/>
        <w:jc w:val="both"/>
      </w:pPr>
      <w:r>
        <w:t xml:space="preserve">  </w:t>
      </w:r>
      <w:r w:rsidR="00D13E34">
        <w:t xml:space="preserve">In this proposal we discuss how </w:t>
      </w:r>
      <w:r w:rsidR="005C2E9F">
        <w:t xml:space="preserve">such agent-based </w:t>
      </w:r>
      <w:r>
        <w:t>modelling</w:t>
      </w:r>
      <w:r w:rsidR="005C2E9F">
        <w:t xml:space="preserve"> can be brought into to shed some light on the issue of corporate control and the association between </w:t>
      </w:r>
      <w:r w:rsidR="00CB2F67">
        <w:t>stockholding concentration</w:t>
      </w:r>
      <w:r w:rsidR="005C2E9F">
        <w:t xml:space="preserve"> and CEO compensation. </w:t>
      </w:r>
      <w:r w:rsidR="003D286E">
        <w:t xml:space="preserve">Though the issue of </w:t>
      </w:r>
      <w:r w:rsidR="0091762E">
        <w:t xml:space="preserve">the potential impact of varying level of investors’ share ownership on corporate control is not new in the financial economic literature, the concept that more concentrated share ownership would enhance the monitoring mechanism and therefore better discipline the CEO may not necessarily be correct in practical sense. </w:t>
      </w:r>
      <w:r w:rsidR="009A203D">
        <w:t>For that</w:t>
      </w:r>
      <w:r w:rsidR="0025253C">
        <w:t xml:space="preserve"> to be the case, investors would have to be assumed to have long-term horizon and be active in </w:t>
      </w:r>
      <w:r w:rsidR="008911CC">
        <w:t xml:space="preserve">the </w:t>
      </w:r>
      <w:r w:rsidR="0025253C">
        <w:t xml:space="preserve">management affairs. </w:t>
      </w:r>
      <w:r w:rsidR="00ED567E">
        <w:t xml:space="preserve">However, in reality investors are very likely trading profit maximisers, looking for opportunities to trade with each other. Recent literature suggests the existence of multiple </w:t>
      </w:r>
      <w:proofErr w:type="spellStart"/>
      <w:r w:rsidR="00ED567E">
        <w:t>blockholders</w:t>
      </w:r>
      <w:proofErr w:type="spellEnd"/>
      <w:r w:rsidR="00ED567E">
        <w:t xml:space="preserve"> (investors with, say, more than 5% of the</w:t>
      </w:r>
      <w:r w:rsidR="003173BE">
        <w:t xml:space="preserve"> shares in a company) may also discipline the behaviour of</w:t>
      </w:r>
      <w:r w:rsidR="00ED567E">
        <w:t xml:space="preserve"> managers by trading on information. </w:t>
      </w:r>
      <w:r w:rsidR="00E22299">
        <w:t xml:space="preserve">Based on the belief that </w:t>
      </w:r>
      <w:proofErr w:type="spellStart"/>
      <w:r w:rsidR="00E22299">
        <w:t>blockholders</w:t>
      </w:r>
      <w:proofErr w:type="spellEnd"/>
      <w:r w:rsidR="00E22299">
        <w:t xml:space="preserve"> tend to be informed traders. </w:t>
      </w:r>
      <w:r w:rsidR="00ED567E">
        <w:t xml:space="preserve">Our approach by bringing in agent-based </w:t>
      </w:r>
      <w:r>
        <w:t>modelling</w:t>
      </w:r>
      <w:r w:rsidR="00ED567E">
        <w:t xml:space="preserve"> can hence deepen our understanding of:</w:t>
      </w:r>
    </w:p>
    <w:p w:rsidR="00ED567E" w:rsidRDefault="00ED567E" w:rsidP="001B603B">
      <w:pPr>
        <w:pStyle w:val="ListParagraph"/>
        <w:numPr>
          <w:ilvl w:val="0"/>
          <w:numId w:val="1"/>
        </w:numPr>
        <w:spacing w:line="360" w:lineRule="auto"/>
        <w:jc w:val="both"/>
      </w:pPr>
      <w:r>
        <w:t xml:space="preserve">How </w:t>
      </w:r>
      <w:r w:rsidR="003173BE">
        <w:t>different mix of informed/uninformed traders affects the performance of a firm;</w:t>
      </w:r>
    </w:p>
    <w:p w:rsidR="003173BE" w:rsidRDefault="003173BE" w:rsidP="001B603B">
      <w:pPr>
        <w:pStyle w:val="ListParagraph"/>
        <w:numPr>
          <w:ilvl w:val="0"/>
          <w:numId w:val="1"/>
        </w:numPr>
        <w:spacing w:line="360" w:lineRule="auto"/>
        <w:jc w:val="both"/>
      </w:pPr>
      <w:r>
        <w:t>How different mix of informed/uninformed traders affects CEO incentives;</w:t>
      </w:r>
    </w:p>
    <w:p w:rsidR="003173BE" w:rsidRDefault="003173BE" w:rsidP="001B603B">
      <w:pPr>
        <w:pStyle w:val="ListParagraph"/>
        <w:numPr>
          <w:ilvl w:val="0"/>
          <w:numId w:val="1"/>
        </w:numPr>
        <w:spacing w:line="360" w:lineRule="auto"/>
        <w:jc w:val="both"/>
      </w:pPr>
      <w:r>
        <w:t xml:space="preserve">What may be the equilibrium (stable state) mix (of informed/uninformed traders) as a result of repeated rounds of interaction between these two groups of </w:t>
      </w:r>
      <w:proofErr w:type="gramStart"/>
      <w:r>
        <w:t>traders</w:t>
      </w:r>
      <w:r w:rsidR="007C6505">
        <w:t>.</w:t>
      </w:r>
      <w:proofErr w:type="gramEnd"/>
    </w:p>
    <w:p w:rsidR="00060B07" w:rsidRDefault="001B603B" w:rsidP="001B603B">
      <w:pPr>
        <w:spacing w:line="360" w:lineRule="auto"/>
        <w:jc w:val="both"/>
      </w:pPr>
      <w:r>
        <w:t xml:space="preserve">  </w:t>
      </w:r>
      <w:r w:rsidR="007C6505">
        <w:t>Our proposed methodolog</w:t>
      </w:r>
      <w:r>
        <w:t>y</w:t>
      </w:r>
      <w:r w:rsidR="007C6505">
        <w:t xml:space="preserve"> set</w:t>
      </w:r>
      <w:r>
        <w:t>s</w:t>
      </w:r>
      <w:r w:rsidR="007C6505">
        <w:t xml:space="preserve"> up a new framework in linking the studies of market microstructure and corporate finance by availing the ag</w:t>
      </w:r>
      <w:r>
        <w:t xml:space="preserve">ent-based modelling. </w:t>
      </w:r>
      <w:r w:rsidR="00060B07">
        <w:t>Such new framework not only help</w:t>
      </w:r>
      <w:r w:rsidR="001F4587">
        <w:t>s</w:t>
      </w:r>
      <w:r w:rsidR="00060B07">
        <w:t xml:space="preserve"> resolve the issue of different monitoring mec</w:t>
      </w:r>
      <w:r w:rsidR="001F4587">
        <w:t>hanisms but also elucidate the factors determining the grants of CEO (equity-based) pay.</w:t>
      </w:r>
    </w:p>
    <w:sectPr w:rsidR="00060B07" w:rsidSect="00171D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31396"/>
    <w:multiLevelType w:val="hybridMultilevel"/>
    <w:tmpl w:val="FD2E6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useFELayout/>
  </w:compat>
  <w:rsids>
    <w:rsidRoot w:val="00285B6B"/>
    <w:rsid w:val="00060B07"/>
    <w:rsid w:val="00171D70"/>
    <w:rsid w:val="001B603B"/>
    <w:rsid w:val="001F4587"/>
    <w:rsid w:val="0025253C"/>
    <w:rsid w:val="00285B6B"/>
    <w:rsid w:val="003173BE"/>
    <w:rsid w:val="003D286E"/>
    <w:rsid w:val="00554010"/>
    <w:rsid w:val="005C2E9F"/>
    <w:rsid w:val="007C6505"/>
    <w:rsid w:val="00816275"/>
    <w:rsid w:val="008911CC"/>
    <w:rsid w:val="0091762E"/>
    <w:rsid w:val="009A203D"/>
    <w:rsid w:val="00A24F26"/>
    <w:rsid w:val="00B03102"/>
    <w:rsid w:val="00CB2F67"/>
    <w:rsid w:val="00CC52B7"/>
    <w:rsid w:val="00D13E34"/>
    <w:rsid w:val="00E22299"/>
    <w:rsid w:val="00ED567E"/>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D70"/>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Chen</dc:creator>
  <cp:keywords/>
  <dc:description/>
  <cp:lastModifiedBy>Brandon Chen</cp:lastModifiedBy>
  <cp:revision>13</cp:revision>
  <dcterms:created xsi:type="dcterms:W3CDTF">2009-08-05T04:32:00Z</dcterms:created>
  <dcterms:modified xsi:type="dcterms:W3CDTF">2009-08-05T07:20:00Z</dcterms:modified>
</cp:coreProperties>
</file>